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3E" w:rsidRDefault="00702005" w:rsidP="0044023E">
      <w:pPr>
        <w:jc w:val="center"/>
        <w:rPr>
          <w:rFonts w:ascii="Arial" w:hAnsi="Arial" w:cs="Arial"/>
          <w:bCs/>
        </w:rPr>
      </w:pPr>
      <w:r w:rsidRPr="00466E37">
        <w:rPr>
          <w:rFonts w:ascii="Arial" w:hAnsi="Arial" w:cs="Arial"/>
          <w:bCs/>
        </w:rPr>
        <w:t xml:space="preserve">СОВЕТ </w:t>
      </w:r>
      <w:r w:rsidR="000A10A5" w:rsidRPr="00466E37">
        <w:rPr>
          <w:rFonts w:ascii="Arial" w:hAnsi="Arial" w:cs="Arial"/>
          <w:bCs/>
        </w:rPr>
        <w:t>УРУССИНСКОГО СЕЛЬСКОГО ПОСЕЛЕНИЯ</w:t>
      </w:r>
    </w:p>
    <w:p w:rsidR="00702005" w:rsidRPr="00466E37" w:rsidRDefault="00702005" w:rsidP="0044023E">
      <w:pPr>
        <w:jc w:val="center"/>
        <w:rPr>
          <w:rFonts w:ascii="Arial" w:hAnsi="Arial" w:cs="Arial"/>
          <w:bCs/>
        </w:rPr>
      </w:pPr>
      <w:r w:rsidRPr="00466E37">
        <w:rPr>
          <w:rFonts w:ascii="Arial" w:hAnsi="Arial" w:cs="Arial"/>
          <w:bCs/>
        </w:rPr>
        <w:t>ЮТАЗИНСКОГО МУНИЦИПАЛЬНОГО РАЙОНА</w:t>
      </w:r>
      <w:r w:rsidR="0044023E">
        <w:rPr>
          <w:rFonts w:ascii="Arial" w:hAnsi="Arial" w:cs="Arial"/>
          <w:bCs/>
        </w:rPr>
        <w:t xml:space="preserve"> </w:t>
      </w:r>
      <w:r w:rsidRPr="00466E37">
        <w:rPr>
          <w:rFonts w:ascii="Arial" w:hAnsi="Arial" w:cs="Arial"/>
          <w:bCs/>
        </w:rPr>
        <w:t>РЕСПУБЛИКИ ТАТАРСТАН</w:t>
      </w:r>
    </w:p>
    <w:p w:rsidR="00702005" w:rsidRPr="00466E37" w:rsidRDefault="00702005">
      <w:pPr>
        <w:jc w:val="both"/>
        <w:rPr>
          <w:rFonts w:ascii="Arial" w:hAnsi="Arial" w:cs="Arial"/>
          <w:bCs/>
        </w:rPr>
      </w:pPr>
    </w:p>
    <w:p w:rsidR="00702005" w:rsidRPr="00466E37" w:rsidRDefault="00702005">
      <w:pPr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                                                   РЕШЕНИЕ </w:t>
      </w:r>
    </w:p>
    <w:p w:rsidR="00702005" w:rsidRPr="00466E37" w:rsidRDefault="00702005">
      <w:pPr>
        <w:jc w:val="both"/>
        <w:rPr>
          <w:rFonts w:ascii="Arial" w:hAnsi="Arial" w:cs="Arial"/>
          <w:b/>
        </w:rPr>
      </w:pPr>
    </w:p>
    <w:p w:rsidR="00702005" w:rsidRPr="00466E37" w:rsidRDefault="00466E37">
      <w:pPr>
        <w:rPr>
          <w:rFonts w:ascii="Arial" w:hAnsi="Arial" w:cs="Arial"/>
          <w:bCs/>
        </w:rPr>
      </w:pPr>
      <w:r>
        <w:rPr>
          <w:rFonts w:ascii="Arial" w:hAnsi="Arial" w:cs="Arial"/>
        </w:rPr>
        <w:t>№8</w:t>
      </w:r>
      <w:r w:rsidR="000A10A5" w:rsidRPr="00466E37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</w:t>
      </w:r>
      <w:r w:rsidR="000A10A5" w:rsidRPr="00466E37">
        <w:rPr>
          <w:rFonts w:ascii="Arial" w:hAnsi="Arial" w:cs="Arial"/>
        </w:rPr>
        <w:t>с. Старые</w:t>
      </w:r>
      <w:r w:rsidR="00702005" w:rsidRPr="00466E37">
        <w:rPr>
          <w:rFonts w:ascii="Arial" w:hAnsi="Arial" w:cs="Arial"/>
        </w:rPr>
        <w:t xml:space="preserve"> Уруссу                     </w:t>
      </w:r>
      <w:r w:rsidR="000A10A5" w:rsidRPr="00466E37">
        <w:rPr>
          <w:rFonts w:ascii="Arial" w:hAnsi="Arial" w:cs="Arial"/>
        </w:rPr>
        <w:t xml:space="preserve">    </w:t>
      </w:r>
      <w:r w:rsidR="00C845C1">
        <w:rPr>
          <w:rFonts w:ascii="Arial" w:hAnsi="Arial" w:cs="Arial"/>
        </w:rPr>
        <w:t xml:space="preserve">           27 апреля 2024 года</w:t>
      </w:r>
      <w:r w:rsidR="00702005" w:rsidRPr="00466E37">
        <w:rPr>
          <w:rFonts w:ascii="Arial" w:hAnsi="Arial" w:cs="Arial"/>
        </w:rPr>
        <w:t xml:space="preserve">                                                              </w:t>
      </w:r>
      <w:r w:rsidR="00702005" w:rsidRPr="00466E37">
        <w:rPr>
          <w:rFonts w:ascii="Arial" w:hAnsi="Arial" w:cs="Arial"/>
          <w:u w:val="single"/>
        </w:rPr>
        <w:t xml:space="preserve">                    </w:t>
      </w:r>
    </w:p>
    <w:p w:rsidR="00702005" w:rsidRPr="00466E37" w:rsidRDefault="00702005">
      <w:pPr>
        <w:autoSpaceDE w:val="0"/>
        <w:jc w:val="center"/>
        <w:rPr>
          <w:rFonts w:ascii="Arial" w:hAnsi="Arial" w:cs="Arial"/>
          <w:bCs/>
        </w:rPr>
      </w:pPr>
    </w:p>
    <w:p w:rsidR="000A10A5" w:rsidRPr="00466E37" w:rsidRDefault="000A10A5">
      <w:pPr>
        <w:widowControl w:val="0"/>
        <w:autoSpaceDE w:val="0"/>
        <w:rPr>
          <w:rFonts w:ascii="Arial" w:hAnsi="Arial" w:cs="Arial"/>
          <w:bCs/>
        </w:rPr>
      </w:pPr>
    </w:p>
    <w:p w:rsidR="00702005" w:rsidRDefault="00702005">
      <w:pPr>
        <w:widowControl w:val="0"/>
        <w:autoSpaceDE w:val="0"/>
        <w:rPr>
          <w:rFonts w:ascii="Arial" w:hAnsi="Arial" w:cs="Arial"/>
          <w:bCs/>
        </w:rPr>
      </w:pPr>
      <w:r w:rsidRPr="00466E37">
        <w:rPr>
          <w:rFonts w:ascii="Arial" w:hAnsi="Arial" w:cs="Arial"/>
          <w:bCs/>
        </w:rPr>
        <w:t>О налоге на имущество физических лиц</w:t>
      </w:r>
    </w:p>
    <w:p w:rsidR="006B5E25" w:rsidRPr="00466E37" w:rsidRDefault="006B5E25">
      <w:pPr>
        <w:widowControl w:val="0"/>
        <w:autoSpaceDE w:val="0"/>
        <w:rPr>
          <w:rFonts w:ascii="Arial" w:hAnsi="Arial" w:cs="Arial"/>
          <w:b/>
          <w:bCs/>
        </w:rPr>
      </w:pPr>
    </w:p>
    <w:p w:rsidR="00702005" w:rsidRPr="00466E37" w:rsidRDefault="00C845C1">
      <w:pPr>
        <w:widowControl w:val="0"/>
        <w:autoSpaceDE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02005" w:rsidRPr="00466E37" w:rsidRDefault="00702005" w:rsidP="000A10A5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В соответствии с Налоговым кодексом Российской Федерации, Федеральным </w:t>
      </w:r>
      <w:hyperlink r:id="rId4" w:history="1">
        <w:r w:rsidRPr="00466E37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466E37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Законом Республики Татарстан от 30.10.2014 года № 82-ЗРТ «Об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налогообложения», Уставом муниципального образования «</w:t>
      </w:r>
      <w:r w:rsidR="000A10A5" w:rsidRPr="00466E37">
        <w:rPr>
          <w:rFonts w:ascii="Arial" w:hAnsi="Arial" w:cs="Arial"/>
        </w:rPr>
        <w:t>Уруссинское сельское поселение</w:t>
      </w:r>
      <w:r w:rsidRPr="00466E37">
        <w:rPr>
          <w:rFonts w:ascii="Arial" w:hAnsi="Arial" w:cs="Arial"/>
        </w:rPr>
        <w:t xml:space="preserve">» Ютазинского муниципального района Республики Татарстан, Совет </w:t>
      </w:r>
      <w:r w:rsidR="000A10A5" w:rsidRPr="00466E37">
        <w:rPr>
          <w:rFonts w:ascii="Arial" w:hAnsi="Arial" w:cs="Arial"/>
        </w:rPr>
        <w:t>Уруссинского сельского поселения</w:t>
      </w:r>
      <w:r w:rsidRPr="00466E37">
        <w:rPr>
          <w:rFonts w:ascii="Arial" w:hAnsi="Arial" w:cs="Arial"/>
        </w:rPr>
        <w:t xml:space="preserve"> Ютазинского муниципального района Республики Татарстан  РЕШИЛ:</w:t>
      </w:r>
    </w:p>
    <w:p w:rsidR="00702005" w:rsidRPr="00466E37" w:rsidRDefault="00702005">
      <w:pPr>
        <w:widowControl w:val="0"/>
        <w:autoSpaceDE w:val="0"/>
        <w:ind w:firstLine="540"/>
        <w:jc w:val="center"/>
        <w:rPr>
          <w:rFonts w:ascii="Arial" w:hAnsi="Arial" w:cs="Arial"/>
        </w:rPr>
      </w:pP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1. Установить и ввести в действие налог на имущество физических лиц, обязательный к уплате на территории муниципального образования «</w:t>
      </w:r>
      <w:r w:rsidR="000A10A5" w:rsidRPr="00466E37">
        <w:rPr>
          <w:rFonts w:ascii="Arial" w:hAnsi="Arial" w:cs="Arial"/>
        </w:rPr>
        <w:t>Уруссинское сельское поселение</w:t>
      </w:r>
      <w:r w:rsidRPr="00466E37">
        <w:rPr>
          <w:rFonts w:ascii="Arial" w:hAnsi="Arial" w:cs="Arial"/>
        </w:rPr>
        <w:t>» Ютазинского муниципального района Республики Татарстан.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2.  Установить налоговые ставки в размере:</w:t>
      </w:r>
    </w:p>
    <w:p w:rsidR="00702005" w:rsidRPr="00466E37" w:rsidRDefault="00702005">
      <w:pPr>
        <w:widowControl w:val="0"/>
        <w:tabs>
          <w:tab w:val="left" w:pos="795"/>
        </w:tabs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1) 0,1 процента в отношении</w:t>
      </w:r>
      <w:bookmarkStart w:id="0" w:name="_GoBack"/>
      <w:bookmarkEnd w:id="0"/>
      <w:r w:rsidRPr="00466E37">
        <w:rPr>
          <w:rFonts w:ascii="Arial" w:hAnsi="Arial" w:cs="Arial"/>
        </w:rPr>
        <w:t>:</w:t>
      </w:r>
    </w:p>
    <w:p w:rsidR="00702005" w:rsidRPr="00466E37" w:rsidRDefault="00702005">
      <w:pPr>
        <w:widowControl w:val="0"/>
        <w:tabs>
          <w:tab w:val="left" w:pos="795"/>
        </w:tabs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- жилых домов, частей жилых домов, квартир, частей квартир, комнат;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- объектов незавершенного строительства в случае, если проектируемым назначением таких объектов является жилой дом;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- единых недвижимых комплексов, в состав которых входит хотя бы один жилой дом;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- гаражей и </w:t>
      </w:r>
      <w:proofErr w:type="spellStart"/>
      <w:r w:rsidRPr="00466E37">
        <w:rPr>
          <w:rFonts w:ascii="Arial" w:hAnsi="Arial" w:cs="Arial"/>
        </w:rPr>
        <w:t>машино</w:t>
      </w:r>
      <w:proofErr w:type="spellEnd"/>
      <w:r w:rsidRPr="00466E37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</w:t>
      </w:r>
      <w:r w:rsidR="000A10A5" w:rsidRPr="00466E37">
        <w:rPr>
          <w:rFonts w:ascii="Arial" w:hAnsi="Arial" w:cs="Arial"/>
        </w:rPr>
        <w:t xml:space="preserve">   </w:t>
      </w:r>
      <w:r w:rsidRPr="00466E37">
        <w:rPr>
          <w:rFonts w:ascii="Arial" w:hAnsi="Arial" w:cs="Arial"/>
        </w:rPr>
        <w:t xml:space="preserve"> 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 3) 0,5 процента в отношении прочих объектов налогообложения.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3.  Установить льготу физическим лицам, обладающим правом собственности на квартиру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 xml:space="preserve">В случае, если квартира находится в общей долевой собственности, сумма льготы исчисляется для каждого из участников долевой собственности пропорционально его </w:t>
      </w:r>
      <w:r w:rsidRPr="00466E37">
        <w:rPr>
          <w:rFonts w:ascii="Arial" w:hAnsi="Arial" w:cs="Arial"/>
        </w:rPr>
        <w:lastRenderedPageBreak/>
        <w:t>доле в праве собственности на эту квартиру.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В случае, если квартира находится в общей совместной собственности, сумма льготы исчисляется для каждого из участников совместно собственности в равных долях.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органом местного самоуправления.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4. Освободить от уплаты налога на имущество физических лиц: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- граждан, имеющих детей-инвалидов, не достигших 18 лет;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- семьи, имеющих четырех и более детей в возрасте до 18 лет.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5. Налоговая льгота предоставляется в отношении следующих видов объектов налогообложения: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- квартиры, части квартиры или комнаты;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- жилого дома или части жилого дома;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- гаража или </w:t>
      </w:r>
      <w:proofErr w:type="spellStart"/>
      <w:r w:rsidRPr="00466E37">
        <w:rPr>
          <w:rFonts w:ascii="Arial" w:hAnsi="Arial" w:cs="Arial"/>
        </w:rPr>
        <w:t>машино</w:t>
      </w:r>
      <w:proofErr w:type="spellEnd"/>
      <w:r w:rsidRPr="00466E37">
        <w:rPr>
          <w:rFonts w:ascii="Arial" w:hAnsi="Arial" w:cs="Arial"/>
        </w:rPr>
        <w:t>-места.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Налоговая льгота предоставляется в отношении одного объекта налогообложения каждого вида, приходящегося на семью, по выбору налогоплательщика вне зависимости от количества оснований для применения налоговых льгот.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 xml:space="preserve">Налоговая льгота предоставляется налогоплательщикам, постоянно проживающим на территории </w:t>
      </w:r>
      <w:r w:rsidR="000A10A5" w:rsidRPr="00466E37">
        <w:rPr>
          <w:rFonts w:ascii="Arial" w:hAnsi="Arial" w:cs="Arial"/>
        </w:rPr>
        <w:t>Уруссинского сельского поселения</w:t>
      </w:r>
      <w:r w:rsidRPr="00466E37">
        <w:rPr>
          <w:rFonts w:ascii="Arial" w:hAnsi="Arial" w:cs="Arial"/>
        </w:rPr>
        <w:t xml:space="preserve"> Ютазинского муниципального района,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</w:t>
      </w:r>
      <w:r w:rsidR="000A10A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 xml:space="preserve">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праве представить документы, подтверждающие право налогоплательщика на налоговую льготу. </w:t>
      </w:r>
    </w:p>
    <w:p w:rsidR="00702005" w:rsidRPr="00466E37" w:rsidRDefault="00702005" w:rsidP="00C23F55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>6. Признать решени</w:t>
      </w:r>
      <w:r w:rsidR="006977BA" w:rsidRPr="00466E37">
        <w:rPr>
          <w:rFonts w:ascii="Arial" w:hAnsi="Arial" w:cs="Arial"/>
        </w:rPr>
        <w:t>е</w:t>
      </w:r>
      <w:r w:rsidRPr="00466E37">
        <w:rPr>
          <w:rFonts w:ascii="Arial" w:hAnsi="Arial" w:cs="Arial"/>
        </w:rPr>
        <w:t xml:space="preserve"> Совета </w:t>
      </w:r>
      <w:r w:rsidR="00A04383" w:rsidRPr="00466E37">
        <w:rPr>
          <w:rFonts w:ascii="Arial" w:hAnsi="Arial" w:cs="Arial"/>
        </w:rPr>
        <w:t>Уруссинского сельского поселения</w:t>
      </w:r>
      <w:r w:rsidRPr="00466E37">
        <w:rPr>
          <w:rFonts w:ascii="Arial" w:hAnsi="Arial" w:cs="Arial"/>
        </w:rPr>
        <w:t xml:space="preserve"> Ютазинского муниципального района Республики Татарстан от 21.11.2014 № 20 «О налоге на имущество физических лиц» (в ред. решений Совета </w:t>
      </w:r>
      <w:r w:rsidR="00A04383" w:rsidRPr="00466E37">
        <w:rPr>
          <w:rFonts w:ascii="Arial" w:hAnsi="Arial" w:cs="Arial"/>
        </w:rPr>
        <w:t xml:space="preserve">Уруссинского сельского поселения </w:t>
      </w:r>
      <w:r w:rsidRPr="00466E37">
        <w:rPr>
          <w:rFonts w:ascii="Arial" w:hAnsi="Arial" w:cs="Arial"/>
        </w:rPr>
        <w:t>Ютазинского муниципального района Республики Татарстан от 1</w:t>
      </w:r>
      <w:r w:rsidR="00FD7432" w:rsidRPr="00466E37">
        <w:rPr>
          <w:rFonts w:ascii="Arial" w:hAnsi="Arial" w:cs="Arial"/>
        </w:rPr>
        <w:t>9</w:t>
      </w:r>
      <w:r w:rsidRPr="00466E37">
        <w:rPr>
          <w:rFonts w:ascii="Arial" w:hAnsi="Arial" w:cs="Arial"/>
        </w:rPr>
        <w:t>.0</w:t>
      </w:r>
      <w:r w:rsidR="00FD7432" w:rsidRPr="00466E37">
        <w:rPr>
          <w:rFonts w:ascii="Arial" w:hAnsi="Arial" w:cs="Arial"/>
        </w:rPr>
        <w:t>8</w:t>
      </w:r>
      <w:r w:rsidRPr="00466E37">
        <w:rPr>
          <w:rFonts w:ascii="Arial" w:hAnsi="Arial" w:cs="Arial"/>
        </w:rPr>
        <w:t>.2015 № 1</w:t>
      </w:r>
      <w:r w:rsidR="00FD7432" w:rsidRPr="00466E37">
        <w:rPr>
          <w:rFonts w:ascii="Arial" w:hAnsi="Arial" w:cs="Arial"/>
        </w:rPr>
        <w:t>5</w:t>
      </w:r>
      <w:r w:rsidRPr="00466E37">
        <w:rPr>
          <w:rFonts w:ascii="Arial" w:hAnsi="Arial" w:cs="Arial"/>
        </w:rPr>
        <w:t>, от 1</w:t>
      </w:r>
      <w:r w:rsidR="00FD7432" w:rsidRPr="00466E37">
        <w:rPr>
          <w:rFonts w:ascii="Arial" w:hAnsi="Arial" w:cs="Arial"/>
        </w:rPr>
        <w:t>4.10.2015 № 9</w:t>
      </w:r>
      <w:r w:rsidRPr="00466E37">
        <w:rPr>
          <w:rFonts w:ascii="Arial" w:hAnsi="Arial" w:cs="Arial"/>
        </w:rPr>
        <w:t>, от 0</w:t>
      </w:r>
      <w:r w:rsidR="00FD7432" w:rsidRPr="00466E37">
        <w:rPr>
          <w:rFonts w:ascii="Arial" w:hAnsi="Arial" w:cs="Arial"/>
        </w:rPr>
        <w:t>1</w:t>
      </w:r>
      <w:r w:rsidRPr="00466E37">
        <w:rPr>
          <w:rFonts w:ascii="Arial" w:hAnsi="Arial" w:cs="Arial"/>
        </w:rPr>
        <w:t>.0</w:t>
      </w:r>
      <w:r w:rsidR="00FD7432" w:rsidRPr="00466E37">
        <w:rPr>
          <w:rFonts w:ascii="Arial" w:hAnsi="Arial" w:cs="Arial"/>
        </w:rPr>
        <w:t>6</w:t>
      </w:r>
      <w:r w:rsidRPr="00466E37">
        <w:rPr>
          <w:rFonts w:ascii="Arial" w:hAnsi="Arial" w:cs="Arial"/>
        </w:rPr>
        <w:t>.201</w:t>
      </w:r>
      <w:r w:rsidR="00FD7432" w:rsidRPr="00466E37">
        <w:rPr>
          <w:rFonts w:ascii="Arial" w:hAnsi="Arial" w:cs="Arial"/>
        </w:rPr>
        <w:t>8</w:t>
      </w:r>
      <w:r w:rsidRPr="00466E37">
        <w:rPr>
          <w:rFonts w:ascii="Arial" w:hAnsi="Arial" w:cs="Arial"/>
        </w:rPr>
        <w:t xml:space="preserve"> № 1</w:t>
      </w:r>
      <w:r w:rsidR="00FD7432" w:rsidRPr="00466E37">
        <w:rPr>
          <w:rFonts w:ascii="Arial" w:hAnsi="Arial" w:cs="Arial"/>
        </w:rPr>
        <w:t>2, от 02.10.2018 № 20, от 30</w:t>
      </w:r>
      <w:r w:rsidRPr="00466E37">
        <w:rPr>
          <w:rFonts w:ascii="Arial" w:hAnsi="Arial" w:cs="Arial"/>
        </w:rPr>
        <w:t>.1</w:t>
      </w:r>
      <w:r w:rsidR="00FD7432" w:rsidRPr="00466E37">
        <w:rPr>
          <w:rFonts w:ascii="Arial" w:hAnsi="Arial" w:cs="Arial"/>
        </w:rPr>
        <w:t>1.2018 № 26, от 30</w:t>
      </w:r>
      <w:r w:rsidRPr="00466E37">
        <w:rPr>
          <w:rFonts w:ascii="Arial" w:hAnsi="Arial" w:cs="Arial"/>
        </w:rPr>
        <w:t>.1</w:t>
      </w:r>
      <w:r w:rsidR="00FD7432" w:rsidRPr="00466E37">
        <w:rPr>
          <w:rFonts w:ascii="Arial" w:hAnsi="Arial" w:cs="Arial"/>
        </w:rPr>
        <w:t>1.2018 № 27, от 22.07.2020 № 9</w:t>
      </w:r>
      <w:r w:rsidRPr="00466E37">
        <w:rPr>
          <w:rFonts w:ascii="Arial" w:hAnsi="Arial" w:cs="Arial"/>
        </w:rPr>
        <w:t>) утратившим силу.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</w:t>
      </w:r>
      <w:r w:rsidR="00C23F5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 xml:space="preserve"> 7. Обнародовать настоящее решение путем размещения на информационных стендах муниципального образования «</w:t>
      </w:r>
      <w:r w:rsidR="00C23F55" w:rsidRPr="00466E37">
        <w:rPr>
          <w:rFonts w:ascii="Arial" w:hAnsi="Arial" w:cs="Arial"/>
        </w:rPr>
        <w:t>Уруссинское сельское поселение</w:t>
      </w:r>
      <w:r w:rsidRPr="00466E37">
        <w:rPr>
          <w:rFonts w:ascii="Arial" w:hAnsi="Arial" w:cs="Arial"/>
        </w:rPr>
        <w:t>» Ютазинского муниципального района Республики Татарстан, опубликовать на портале правовой информации Республики Татарстан в информационно-телекоммуникационной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</w:t>
      </w:r>
      <w:r w:rsidR="00C23F5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8. Настоящее решение вступает в силу не ранее чем по истечении одного месяца со дня его обнародования и распространяется на правоотношения, возникшие с 1 января 2024 года.</w:t>
      </w:r>
    </w:p>
    <w:p w:rsidR="00702005" w:rsidRPr="00466E37" w:rsidRDefault="00702005">
      <w:pPr>
        <w:widowControl w:val="0"/>
        <w:autoSpaceDE w:val="0"/>
        <w:jc w:val="both"/>
        <w:rPr>
          <w:rFonts w:ascii="Arial" w:hAnsi="Arial" w:cs="Arial"/>
        </w:rPr>
      </w:pPr>
      <w:r w:rsidRPr="00466E37">
        <w:rPr>
          <w:rFonts w:ascii="Arial" w:hAnsi="Arial" w:cs="Arial"/>
        </w:rPr>
        <w:t xml:space="preserve">        </w:t>
      </w:r>
      <w:r w:rsidR="00C23F55" w:rsidRPr="00466E37">
        <w:rPr>
          <w:rFonts w:ascii="Arial" w:hAnsi="Arial" w:cs="Arial"/>
        </w:rPr>
        <w:tab/>
      </w:r>
      <w:r w:rsidRPr="00466E37">
        <w:rPr>
          <w:rFonts w:ascii="Arial" w:hAnsi="Arial" w:cs="Arial"/>
        </w:rPr>
        <w:t>9. Контроль за исполнением настоящего решения оставляю за собой.</w:t>
      </w:r>
    </w:p>
    <w:p w:rsidR="00702005" w:rsidRPr="00466E37" w:rsidRDefault="00702005">
      <w:pPr>
        <w:widowControl w:val="0"/>
        <w:autoSpaceDE w:val="0"/>
        <w:ind w:left="540"/>
        <w:jc w:val="both"/>
        <w:rPr>
          <w:rFonts w:ascii="Arial" w:hAnsi="Arial" w:cs="Arial"/>
        </w:rPr>
      </w:pPr>
    </w:p>
    <w:p w:rsidR="00C23F55" w:rsidRPr="00466E37" w:rsidRDefault="00C23F55">
      <w:pPr>
        <w:spacing w:line="254" w:lineRule="auto"/>
        <w:rPr>
          <w:rFonts w:ascii="Arial" w:eastAsia="Calibri" w:hAnsi="Arial" w:cs="Arial"/>
          <w:lang w:eastAsia="en-US"/>
        </w:rPr>
      </w:pPr>
    </w:p>
    <w:p w:rsidR="00702005" w:rsidRPr="00466E37" w:rsidRDefault="00702005">
      <w:pPr>
        <w:spacing w:line="254" w:lineRule="auto"/>
        <w:rPr>
          <w:rFonts w:ascii="Arial" w:hAnsi="Arial" w:cs="Arial"/>
          <w:lang w:eastAsia="en-US"/>
        </w:rPr>
      </w:pPr>
      <w:r w:rsidRPr="00466E37">
        <w:rPr>
          <w:rFonts w:ascii="Arial" w:eastAsia="Calibri" w:hAnsi="Arial" w:cs="Arial"/>
          <w:lang w:eastAsia="en-US"/>
        </w:rPr>
        <w:t xml:space="preserve">Глава </w:t>
      </w:r>
      <w:r w:rsidR="00DA1C9B" w:rsidRPr="00466E37">
        <w:rPr>
          <w:rFonts w:ascii="Arial" w:eastAsia="Calibri" w:hAnsi="Arial" w:cs="Arial"/>
          <w:lang w:eastAsia="en-US"/>
        </w:rPr>
        <w:t>Уруссинского сельского поселения</w:t>
      </w:r>
    </w:p>
    <w:p w:rsidR="00702005" w:rsidRPr="00466E37" w:rsidRDefault="00702005">
      <w:pPr>
        <w:spacing w:line="254" w:lineRule="auto"/>
        <w:rPr>
          <w:rFonts w:ascii="Arial" w:hAnsi="Arial" w:cs="Arial"/>
          <w:lang w:eastAsia="en-US"/>
        </w:rPr>
      </w:pPr>
      <w:r w:rsidRPr="00466E37">
        <w:rPr>
          <w:rFonts w:ascii="Arial" w:eastAsia="Calibri" w:hAnsi="Arial" w:cs="Arial"/>
          <w:lang w:eastAsia="en-US"/>
        </w:rPr>
        <w:t xml:space="preserve">Ютазинского муниципального района    </w:t>
      </w:r>
    </w:p>
    <w:p w:rsidR="00702005" w:rsidRPr="00466E37" w:rsidRDefault="00702005">
      <w:pPr>
        <w:spacing w:line="254" w:lineRule="auto"/>
        <w:rPr>
          <w:rFonts w:ascii="Arial" w:eastAsia="Calibri" w:hAnsi="Arial" w:cs="Arial"/>
          <w:lang w:eastAsia="en-US"/>
        </w:rPr>
      </w:pPr>
      <w:r w:rsidRPr="00466E37">
        <w:rPr>
          <w:rFonts w:ascii="Arial" w:eastAsia="Calibri" w:hAnsi="Arial" w:cs="Arial"/>
          <w:lang w:eastAsia="en-US"/>
        </w:rPr>
        <w:t xml:space="preserve">Республики Татарстан </w:t>
      </w:r>
      <w:r w:rsidRPr="00466E37">
        <w:rPr>
          <w:rFonts w:ascii="Arial" w:eastAsia="Calibri" w:hAnsi="Arial" w:cs="Arial"/>
          <w:lang w:eastAsia="en-US"/>
        </w:rPr>
        <w:tab/>
      </w:r>
      <w:r w:rsidRPr="00466E37">
        <w:rPr>
          <w:rFonts w:ascii="Arial" w:eastAsia="Calibri" w:hAnsi="Arial" w:cs="Arial"/>
          <w:lang w:eastAsia="en-US"/>
        </w:rPr>
        <w:tab/>
      </w:r>
      <w:r w:rsidRPr="00466E37">
        <w:rPr>
          <w:rFonts w:ascii="Arial" w:eastAsia="Calibri" w:hAnsi="Arial" w:cs="Arial"/>
          <w:lang w:eastAsia="en-US"/>
        </w:rPr>
        <w:tab/>
        <w:t xml:space="preserve">                                   </w:t>
      </w:r>
      <w:r w:rsidR="00C23F55" w:rsidRPr="00466E37">
        <w:rPr>
          <w:rFonts w:ascii="Arial" w:eastAsia="Calibri" w:hAnsi="Arial" w:cs="Arial"/>
          <w:lang w:eastAsia="en-US"/>
        </w:rPr>
        <w:t xml:space="preserve">                  </w:t>
      </w:r>
      <w:r w:rsidR="006B5E25">
        <w:rPr>
          <w:rFonts w:ascii="Arial" w:eastAsia="Calibri" w:hAnsi="Arial" w:cs="Arial"/>
          <w:lang w:eastAsia="en-US"/>
        </w:rPr>
        <w:t xml:space="preserve">             </w:t>
      </w:r>
      <w:r w:rsidR="00C23F55" w:rsidRPr="00466E37">
        <w:rPr>
          <w:rFonts w:ascii="Arial" w:eastAsia="Calibri" w:hAnsi="Arial" w:cs="Arial"/>
          <w:lang w:eastAsia="en-US"/>
        </w:rPr>
        <w:t>Ф.Г. Аминова</w:t>
      </w:r>
    </w:p>
    <w:sectPr w:rsidR="00702005" w:rsidRPr="00466E37" w:rsidSect="00466E3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8E2"/>
    <w:rsid w:val="00073AFA"/>
    <w:rsid w:val="000A10A5"/>
    <w:rsid w:val="0044023E"/>
    <w:rsid w:val="00466E37"/>
    <w:rsid w:val="00581C24"/>
    <w:rsid w:val="005A3CE3"/>
    <w:rsid w:val="006977BA"/>
    <w:rsid w:val="006B5E25"/>
    <w:rsid w:val="00702005"/>
    <w:rsid w:val="00A04383"/>
    <w:rsid w:val="00B278E2"/>
    <w:rsid w:val="00C23F55"/>
    <w:rsid w:val="00C845C1"/>
    <w:rsid w:val="00CA2A2C"/>
    <w:rsid w:val="00DA1C9B"/>
    <w:rsid w:val="00DD00A8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531924-8BF9-46FC-955F-B1607C70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8B1F5D15685840B33619CDD6454E404DECCD3FB0F74AA19D2D5DB6BD0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consultantplus://offline/ref=20A8B1F5D15685840B33619CDD6454E404DECCD3FB0F74AA19D2D5DB6BD0cFF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Windows-7</cp:lastModifiedBy>
  <cp:revision>8</cp:revision>
  <cp:lastPrinted>2023-10-23T06:45:00Z</cp:lastPrinted>
  <dcterms:created xsi:type="dcterms:W3CDTF">2024-04-27T05:44:00Z</dcterms:created>
  <dcterms:modified xsi:type="dcterms:W3CDTF">2024-04-27T06:37:00Z</dcterms:modified>
</cp:coreProperties>
</file>