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50" w:rsidRDefault="000B405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4050" w:rsidRDefault="000B40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B40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050" w:rsidRDefault="000B4050">
            <w:pPr>
              <w:pStyle w:val="ConsPlusNormal"/>
            </w:pPr>
            <w:r>
              <w:t>1 августа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4050" w:rsidRDefault="000B4050">
            <w:pPr>
              <w:pStyle w:val="ConsPlusNormal"/>
              <w:jc w:val="right"/>
            </w:pPr>
            <w:r>
              <w:t>N 50-ЗРТ</w:t>
            </w:r>
          </w:p>
        </w:tc>
      </w:tr>
    </w:tbl>
    <w:p w:rsidR="000B4050" w:rsidRDefault="000B40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jc w:val="center"/>
      </w:pPr>
      <w:r>
        <w:t>ЗАКОН РЕСПУБЛИКИ ТАТАРСТАН</w:t>
      </w:r>
    </w:p>
    <w:p w:rsidR="000B4050" w:rsidRDefault="000B4050">
      <w:pPr>
        <w:pStyle w:val="ConsPlusTitle"/>
        <w:jc w:val="center"/>
      </w:pPr>
    </w:p>
    <w:p w:rsidR="000B4050" w:rsidRDefault="000B4050">
      <w:pPr>
        <w:pStyle w:val="ConsPlusTitle"/>
        <w:jc w:val="center"/>
      </w:pPr>
      <w:r>
        <w:t>О ГОСУДАРСТВЕННО-ЧАСТНОМ ПАРТНЕРСТВЕ В РЕСПУБЛИКЕ ТАТАРСТАН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jc w:val="right"/>
      </w:pPr>
      <w:r>
        <w:t>Принят</w:t>
      </w:r>
    </w:p>
    <w:p w:rsidR="000B4050" w:rsidRDefault="000B4050">
      <w:pPr>
        <w:pStyle w:val="ConsPlusNormal"/>
        <w:jc w:val="right"/>
      </w:pPr>
      <w:r>
        <w:t>Государственным Советом</w:t>
      </w:r>
    </w:p>
    <w:p w:rsidR="000B4050" w:rsidRDefault="000B4050">
      <w:pPr>
        <w:pStyle w:val="ConsPlusNormal"/>
        <w:jc w:val="right"/>
      </w:pPr>
      <w:r>
        <w:t>Республики Татарстан</w:t>
      </w:r>
    </w:p>
    <w:p w:rsidR="000B4050" w:rsidRDefault="000B4050">
      <w:pPr>
        <w:pStyle w:val="ConsPlusNormal"/>
        <w:jc w:val="right"/>
      </w:pPr>
      <w:r>
        <w:t>7 июля 2011 года</w:t>
      </w:r>
    </w:p>
    <w:p w:rsidR="000B4050" w:rsidRDefault="000B40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40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50" w:rsidRDefault="000B40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50" w:rsidRDefault="000B40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4050" w:rsidRDefault="000B40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4050" w:rsidRDefault="000B40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РТ от 23.04.2016 N 25-ЗРТ)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4050" w:rsidRDefault="000B4050">
            <w:pPr>
              <w:pStyle w:val="ConsPlusNormal"/>
            </w:pPr>
          </w:p>
        </w:tc>
      </w:tr>
    </w:tbl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 xml:space="preserve">Настоящий Закон определяет полномочия органов государственной власти Республики Татарстан в сфере государственно-частного партнерства по вопросам, которые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отнесены к компетенции органов государственной власти субъектов Российской Федерации, а также регулирует отдельные вопросы участия Республики Татарстан в государственно-частном партнерстве.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государственно-частного партнерства в Республике Татарстан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 xml:space="preserve">1. Государственно-частное партнерство в Республике Татарстан осуществляется в соответствии с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8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 </w:t>
      </w:r>
      <w:hyperlink r:id="rId9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Федерации, настоящим Законом и иными нормативными правовыми актами Республики Татарстан.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Законе, применяются в том же значении, в каком они определены в Федеральном </w:t>
      </w:r>
      <w:hyperlink r:id="rId10">
        <w:r>
          <w:rPr>
            <w:color w:val="0000FF"/>
          </w:rPr>
          <w:t>законе</w:t>
        </w:r>
      </w:hyperlink>
      <w:r>
        <w:t>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3. Цели и принципы государственно-частного партнерства в Республике Татарстан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>1. Целями государственно-частного партнерства в Республике Татарстан являются привлечение частных инвестиций в экономику Республики Татарстан, концентрация материальных и финансовых ресурсов для развития коммунальной, транспортной, социальной и иной инфраструктуры Республики Татарстан, обеспечения органами государственной власти Республики Татарстан доступности товаров, работ, услуг и повышения их качества.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2. Государственно-частное партнерство в Республике Татарстан основывается на следующих принципах: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1) открытость и доступность информации о государственно-частном партнерстве, за исключением сведений, составляющих государственную тайну и иную охраняемую законом тайну;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lastRenderedPageBreak/>
        <w:t>2) обеспечение конкуренции;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3) отсутствие дискриминации, равноправие сторон соглашения о государственно-частном партнерстве и равенство их перед законом;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4) добросовестное исполнение сторонами соглашения о государственно-частном партнерстве обязательств по соглашению;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5) справедливое распределение рисков и обязательств между сторонами соглашения о государственно-частном партнерстве;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6) свобода заключения соглашения о государственно-частном партнерстве.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4. Полномочия Кабинета Министров Республики Татарстан в сфере государственно-частного партнерства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>1. Кабинет Министров Республики Татарстан: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1) определяет исполнительные органы государственной власти Республики Татарстан в целях осуществления полномочий публичного партнера от имени Республики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2) определяет орган исполнительной власти Республики Татарстан, осуществляющий полномочия, предусмотренные </w:t>
      </w:r>
      <w:hyperlink r:id="rId11">
        <w:r>
          <w:rPr>
            <w:color w:val="0000FF"/>
          </w:rPr>
          <w:t>частью 2 статьи 17</w:t>
        </w:r>
      </w:hyperlink>
      <w:r>
        <w:t xml:space="preserve"> Федерального закона, </w:t>
      </w:r>
      <w:hyperlink w:anchor="P46">
        <w:r>
          <w:rPr>
            <w:color w:val="0000FF"/>
          </w:rPr>
          <w:t>статьей 5</w:t>
        </w:r>
      </w:hyperlink>
      <w:r>
        <w:t xml:space="preserve"> настоящего Закона (далее - уполномоченный орган);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3) определяет порядок ведения реестра соглашений о государственно-частном партнерстве, публичным партнером в которых является Республика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4) утверждает регламент межведомственного взаимодействия при разработке и реализации соглашения о государственно-частном партнерстве, публичным партнером в котором является Республика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5) принимает решение о реализации проекта государственно-частного партнерства, если публичным партнером является Республика Татарстан либо планируется проведение совместного конкурса с участием Республики Татарстан (за исключением случаев, в которых планируется проведение совместного конкурса с участием Российской Федерации), в том числе определяет форму участия в государственно-частном партнерстве;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6) осуществляет иные полномочия, предусмотренные Федеральным </w:t>
      </w:r>
      <w:hyperlink r:id="rId12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Федерации, законами и иными нормативными правовыми актами Республики Татарстан.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2. Кабинет Министров Республики Татарстан вправе направить проект государственно-частного партнерства на оценку его эффективности и определение сравнительного преимущества в соответствии с </w:t>
      </w:r>
      <w:hyperlink r:id="rId13">
        <w:r>
          <w:rPr>
            <w:color w:val="0000FF"/>
          </w:rPr>
          <w:t>частями 2</w:t>
        </w:r>
      </w:hyperlink>
      <w:r>
        <w:t xml:space="preserve"> - </w:t>
      </w:r>
      <w:hyperlink r:id="rId14">
        <w:r>
          <w:rPr>
            <w:color w:val="0000FF"/>
          </w:rPr>
          <w:t>5 статьи 9</w:t>
        </w:r>
      </w:hyperlink>
      <w:r>
        <w:t xml:space="preserve"> Федерального закона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bookmarkStart w:id="0" w:name="P46"/>
      <w:bookmarkEnd w:id="0"/>
      <w:r>
        <w:t>Статья 5. Полномочия уполномоченного органа в сфере государственно-частного партнерства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>Уполномоченный орган: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1) обеспечивает межведомственную координацию деятельности органов исполнительной власти Республики Татарстан при реализации соглашения о государственно-частном партнерстве, публичным партнером в котором является Республика Татарстан, либо соглашения о </w:t>
      </w:r>
      <w:r>
        <w:lastRenderedPageBreak/>
        <w:t>государственно-частном партнерстве, в отношении которого планируется проведение совместного конкурса с участием Республики Татарстан (за исключением случая, в котором планируется проведение совместного конкурса с участием Российской Федерации);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2) организует совместно с публичным партнером предварительное рассмотрение предложений о реализации проекта государственно-частного партнерства, если инициатором разработки этого предложения выступает исполнительный орган государственной власти Республики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3) проводит оценку эффективности проекта государственно-частного партнерства, публичным партнером в котором является Республика Татарстан, и определяет сравнительное преимущество этого проекта в соответствии с </w:t>
      </w:r>
      <w:hyperlink r:id="rId15">
        <w:r>
          <w:rPr>
            <w:color w:val="0000FF"/>
          </w:rPr>
          <w:t>частями 2</w:t>
        </w:r>
      </w:hyperlink>
      <w:r>
        <w:t xml:space="preserve"> - </w:t>
      </w:r>
      <w:hyperlink r:id="rId16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4) осуществляет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5) осуществляет мониторинг реализации соглашений о государственно-частном партнерстве;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6) содействует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7) осуществляет ведение реестра заключенных соглашений о государственно-частном партнерстве;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8) обеспечивает открытость и доступность информации о заключенных соглашениях о государственно-частном партнерстве, если публичным партнером в соглашении является Республика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9) представляет в определенный Правительством Российской Федерации федеральный орган исполнительной власти результаты мониторинга реализации соглашения о государственно-частном партнерстве, публичным партнером в обязательствах по которому является Республика Татарстан, либо соглашения, заключенного на основании проведения совместного конкурса с участием Республики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10) осуществляет иные полномочия, предусмотренные Федеральным </w:t>
      </w:r>
      <w:hyperlink r:id="rId17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Республики Татарстан.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6. Порядок подготовки, заключения, исполнения и прекращения соглашения о государственно-частном партнерстве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 xml:space="preserve">Разработка предложения о реализации проекта государственно-частного партнерства, рассмотрение его уполномоченным органом, принятие решения о реализации проекта государственно-частного партнерства, заключение, исполнение и прекращение соглашения о государственно-частном партнерстве осуществляются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>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7. Формы участия Республики Татарстан в государственно-частном партнерстве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 xml:space="preserve">1. Участие Республики Татарстан в государственно-частном партнерстве осуществляется в финансовой, имущественной формах, в форме информационно-консультационной поддержки и иных формах, не противоречащих законодательству, в порядке, установленном Федеральным </w:t>
      </w:r>
      <w:hyperlink r:id="rId19">
        <w:r>
          <w:rPr>
            <w:color w:val="0000FF"/>
          </w:rPr>
          <w:t>законом</w:t>
        </w:r>
      </w:hyperlink>
      <w:r>
        <w:t>, путем: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 xml:space="preserve">1) финансирования создания частным партнером объекта соглашения о государственно-частном партнерстве, его эксплуатации и (или) технического обслуживания за счет предоставления </w:t>
      </w:r>
      <w:r>
        <w:lastRenderedPageBreak/>
        <w:t>субсидий из бюджета Республики Татарстан в соответствии с законодательством Российской Федерации;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2) предоставления частному партнеру земельных участков, на которых располагается или создается объект соглашения о государственно-частном партнерстве и (или) которые необходимы для осуществления частным партнером деятельности, предусмотренной соглашением о государственно-частном партнерстве, в аренду без проведения торгов в случаях и порядке, установленных земельным законодательством;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3) передачи частному партнеру недвижимого и (или) движимого имущества, находящегося в собственности Республики Татарстан, в доверительное управление, владение и (или) пользование в соответствии с законодательством Республики Татарстан;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4) предоставления частному партнеру региональных информационных систем и информационно-телекоммуникационных сетей для размещения экономической, правовой, производственно-технологической информации, необходимой для реализации проекта государственно-частного партнерства;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5) оказания содействия частному партнеру в проведении и участии в выставках, форумах и иных мероприятиях (в том числе международных) для презентации товаров, работ, услуг, производимых по соглашению о государственно-частном партнерстве;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6) иными способами.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2. Участие Республики Татарстан в государственно-частном партнерстве может осуществляться в одной форме или нескольких формах.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8. Контроль за исполнением соглашения о государственно-частном партнерстве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t>1. Публичный партнер осуществляет контроль соблюдения частным партнером условий соглашения о государственно-частном партнерстве,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2. Контроль исполнения соглашения о государственно-частном партнерстве, в том числе соблюдения частным партнером условий соглашения о государственно-частном партнерстве, осуществляется публичным партнером в порядке, установленном федеральным законодательством.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3. Результаты осуществления контроля соблюдения частным партнером условий соглашения о государственно-частном партнерстве оформляются актом о результатах контроля.</w:t>
      </w:r>
    </w:p>
    <w:p w:rsidR="000B4050" w:rsidRDefault="000B4050">
      <w:pPr>
        <w:pStyle w:val="ConsPlusNormal"/>
        <w:spacing w:before="220"/>
        <w:ind w:firstLine="540"/>
        <w:jc w:val="both"/>
      </w:pPr>
      <w:r>
        <w:t>4.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информационно-телекоммуникационной сети "Интернет". Доступ к указанному акту обеспечивается в течение срока действия соглашения о государственно-частном партнерстве и после дня окончания его срока действия в течение трех лет.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Title"/>
        <w:ind w:firstLine="540"/>
        <w:jc w:val="both"/>
        <w:outlineLvl w:val="0"/>
      </w:pPr>
      <w:r>
        <w:t>Статья 9. Коллегиальный совещательный орган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ind w:firstLine="540"/>
        <w:jc w:val="both"/>
      </w:pPr>
      <w:r>
        <w:lastRenderedPageBreak/>
        <w:t>Определение основных направлений развития государственно-частного партнерства и решение иных задач, направленных на совершенствование механизмов государственно-частного партнерства в Республике Татарстан, осуществляет уполномоченный Президентом Республики Татарстан коллегиальный совещательный орган по улучшению инвестиционного климата в Республике Татарстан.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jc w:val="right"/>
      </w:pPr>
      <w:r>
        <w:t>Президент</w:t>
      </w:r>
    </w:p>
    <w:p w:rsidR="000B4050" w:rsidRDefault="000B4050">
      <w:pPr>
        <w:pStyle w:val="ConsPlusNormal"/>
        <w:jc w:val="right"/>
      </w:pPr>
      <w:r>
        <w:t>Республики Татарстан</w:t>
      </w:r>
    </w:p>
    <w:p w:rsidR="000B4050" w:rsidRDefault="000B4050">
      <w:pPr>
        <w:pStyle w:val="ConsPlusNormal"/>
        <w:jc w:val="right"/>
      </w:pPr>
      <w:r>
        <w:t>Р.Н.МИННИХАНОВ</w:t>
      </w:r>
    </w:p>
    <w:p w:rsidR="000B4050" w:rsidRDefault="000B4050">
      <w:pPr>
        <w:pStyle w:val="ConsPlusNormal"/>
      </w:pPr>
      <w:r>
        <w:t>Казань, Кремль</w:t>
      </w:r>
    </w:p>
    <w:p w:rsidR="000B4050" w:rsidRDefault="000B4050">
      <w:pPr>
        <w:pStyle w:val="ConsPlusNormal"/>
        <w:spacing w:before="220"/>
      </w:pPr>
      <w:r>
        <w:t>1 августа 2011 года</w:t>
      </w:r>
    </w:p>
    <w:p w:rsidR="000B4050" w:rsidRDefault="000B4050">
      <w:pPr>
        <w:pStyle w:val="ConsPlusNormal"/>
        <w:spacing w:before="220"/>
      </w:pPr>
      <w:r>
        <w:t>N 50-ЗРТ</w:t>
      </w: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jc w:val="both"/>
      </w:pPr>
    </w:p>
    <w:p w:rsidR="000B4050" w:rsidRDefault="000B40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8AB" w:rsidRDefault="006918AB">
      <w:bookmarkStart w:id="1" w:name="_GoBack"/>
      <w:bookmarkEnd w:id="1"/>
    </w:p>
    <w:sectPr w:rsidR="006918AB" w:rsidSect="004E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50"/>
    <w:rsid w:val="000B4050"/>
    <w:rsid w:val="006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CC85-B4F1-4627-A831-7FB0291C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40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40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FEEBCF426F5FFA606E36F22E4EA1D3A576C0BEA6D9D824C68602324A3D0756908383A81BC9010030EB54D68A1BAD7041I9C4O" TargetMode="External"/><Relationship Id="rId13" Type="http://schemas.openxmlformats.org/officeDocument/2006/relationships/hyperlink" Target="consultantplus://offline/ref=82FEEBCF426F5FFA606E28FF3822FCD8A27E98B0A0DFD27693D30465156D0103D0C385FD4A8D550E35E31E87CC50A270408903A7CD10BE36IECBO" TargetMode="External"/><Relationship Id="rId18" Type="http://schemas.openxmlformats.org/officeDocument/2006/relationships/hyperlink" Target="consultantplus://offline/ref=82FEEBCF426F5FFA606E28FF3822FCD8A27E98B0A0DFD27693D30465156D0103C2C3DDF14A8E4A0D32F648D68AI0C6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2FEEBCF426F5FFA606E28FF3822FCD8A47599B6AC888574C2860A601D3D5B13C68A88FF548D561332E848IDC5O" TargetMode="External"/><Relationship Id="rId12" Type="http://schemas.openxmlformats.org/officeDocument/2006/relationships/hyperlink" Target="consultantplus://offline/ref=82FEEBCF426F5FFA606E28FF3822FCD8A27E98B0A0DFD27693D30465156D0103C2C3DDF14A8E4A0D32F648D68AI0C6O" TargetMode="External"/><Relationship Id="rId17" Type="http://schemas.openxmlformats.org/officeDocument/2006/relationships/hyperlink" Target="consultantplus://offline/ref=82FEEBCF426F5FFA606E28FF3822FCD8A27E98B0A0DFD27693D30465156D0103C2C3DDF14A8E4A0D32F648D68AI0C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FEEBCF426F5FFA606E28FF3822FCD8A27E98B0A0DFD27693D30465156D0103D0C385FD4A8D550932E31E87CC50A270408903A7CD10BE36IECB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FEEBCF426F5FFA606E28FF3822FCD8A27E98B0A0DFD27693D30465156D0103D0C385FD4A8D540C34E31E87CC50A270408903A7CD10BE36IECBO" TargetMode="External"/><Relationship Id="rId11" Type="http://schemas.openxmlformats.org/officeDocument/2006/relationships/hyperlink" Target="consultantplus://offline/ref=82FEEBCF426F5FFA606E28FF3822FCD8A27E98B0A0DFD27693D30465156D0103D0C385FD4A8D570D32E31E87CC50A270408903A7CD10BE36IECBO" TargetMode="External"/><Relationship Id="rId5" Type="http://schemas.openxmlformats.org/officeDocument/2006/relationships/hyperlink" Target="consultantplus://offline/ref=82FEEBCF426F5FFA606E36F22E4EA1D3A576C0BEA6DEDC22C88702324A3D0756908383A809C9590C30E84AD68F0EFB2107C20EA5D00CBE36F6F52EE9I6CDO" TargetMode="External"/><Relationship Id="rId15" Type="http://schemas.openxmlformats.org/officeDocument/2006/relationships/hyperlink" Target="consultantplus://offline/ref=82FEEBCF426F5FFA606E28FF3822FCD8A27E98B0A0DFD27693D30465156D0103D0C385FD4A8D550E35E31E87CC50A270408903A7CD10BE36IECBO" TargetMode="External"/><Relationship Id="rId10" Type="http://schemas.openxmlformats.org/officeDocument/2006/relationships/hyperlink" Target="consultantplus://offline/ref=82FEEBCF426F5FFA606E28FF3822FCD8A27E98B0A0DFD27693D30465156D0103D0C385FD4A8D540C36E31E87CC50A270408903A7CD10BE36IECBO" TargetMode="External"/><Relationship Id="rId19" Type="http://schemas.openxmlformats.org/officeDocument/2006/relationships/hyperlink" Target="consultantplus://offline/ref=82FEEBCF426F5FFA606E28FF3822FCD8A27E98B0A0DFD27693D30465156D0103C2C3DDF14A8E4A0D32F648D68AI0C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FEEBCF426F5FFA606E28FF3822FCD8A27E98B0A0DFD27693D30465156D0103D0C385FD4A8D540C34E31E87CC50A270408903A7CD10BE36IECBO" TargetMode="External"/><Relationship Id="rId14" Type="http://schemas.openxmlformats.org/officeDocument/2006/relationships/hyperlink" Target="consultantplus://offline/ref=82FEEBCF426F5FFA606E28FF3822FCD8A27E98B0A0DFD27693D30465156D0103D0C385FD4A8D550932E31E87CC50A270408903A7CD10BE36IE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2023-02-03T14:02:00Z</dcterms:created>
  <dcterms:modified xsi:type="dcterms:W3CDTF">2023-02-03T14:02:00Z</dcterms:modified>
</cp:coreProperties>
</file>